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794" w:rsidRDefault="00363794" w:rsidP="00232899">
      <w:pPr>
        <w:pStyle w:val="Titre"/>
        <w:jc w:val="center"/>
        <w:rPr>
          <w:rFonts w:cs="Arial"/>
          <w:b/>
          <w:i/>
        </w:rPr>
      </w:pPr>
      <w:r>
        <w:t>Modèle de Matrice de résultats du Business Operations Strategy</w:t>
      </w:r>
    </w:p>
    <w:p w:rsidR="00363794" w:rsidRPr="00363794" w:rsidRDefault="00363794" w:rsidP="00363794">
      <w:pPr>
        <w:rPr>
          <w:rFonts w:ascii="Calibri" w:hAnsi="Calibri" w:cs="Calibri"/>
          <w:b/>
          <w:sz w:val="40"/>
          <w:szCs w:val="40"/>
        </w:rPr>
      </w:pPr>
      <w:r>
        <w:rPr>
          <w:b/>
          <w:i/>
        </w:rPr>
        <w:t>N.B. : Le nombre de déclarations de résultats est fonction des résultats de l'Analyse des Opérations (à savoir le choix par l'EPNU/OMT d'élaborer et de mettre en œuvre des initiatives d'harmonisation spécifiques (Services communs inclus). L'EPNU/OMT n'est donc pas tenue de couvrir l'ensemble des sept domaines d'effet inclus dans ce modèle.</w:t>
      </w: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67197F" w:rsidRPr="00B46444" w:rsidTr="00232D61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97F" w:rsidRPr="00AB7E3B" w:rsidRDefault="00487CBD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</w:rPr>
              <w:t>Effet 1 du BOS : Achats communs</w:t>
            </w:r>
          </w:p>
        </w:tc>
      </w:tr>
      <w:tr w:rsidR="00E04C30" w:rsidRPr="00B46444" w:rsidTr="00232D61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C30" w:rsidRDefault="00E04C30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C30" w:rsidRDefault="00E04C30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67197F" w:rsidRPr="00B46444" w:rsidTr="00232D61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97F" w:rsidRPr="009B41C8" w:rsidRDefault="00E04C30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97F" w:rsidRPr="00B46444" w:rsidRDefault="00E04C30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67197F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97F" w:rsidRPr="009B41C8" w:rsidRDefault="0067197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197F" w:rsidRPr="00B46444" w:rsidRDefault="00E04C30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5724C3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4C3" w:rsidRPr="009B41C8" w:rsidRDefault="00F00439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4C3" w:rsidRDefault="00F00439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5724C3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4C3" w:rsidRPr="009B41C8" w:rsidRDefault="00F00439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724C3" w:rsidRDefault="00F00439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67197F" w:rsidRPr="00B46444" w:rsidTr="00232D61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7197F" w:rsidRPr="00B46444" w:rsidRDefault="0067197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1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1&gt;</w:t>
            </w:r>
          </w:p>
        </w:tc>
      </w:tr>
      <w:tr w:rsidR="006253B2" w:rsidRPr="00B46444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622AD0" w:rsidRDefault="006253B2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6253B2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253B2" w:rsidRPr="00B46444" w:rsidTr="00645FA1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6253B2" w:rsidRPr="00B46444" w:rsidRDefault="006253B2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972483" w:rsidRPr="00622AD0" w:rsidTr="00645FA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483" w:rsidRDefault="00972483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1.1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2483" w:rsidRPr="00645FA1" w:rsidRDefault="00645FA1" w:rsidP="00645FA1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1.1&gt;</w:t>
            </w:r>
          </w:p>
        </w:tc>
      </w:tr>
      <w:tr w:rsidR="006253B2" w:rsidRPr="00622AD0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53B2" w:rsidRPr="00622AD0" w:rsidRDefault="006253B2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53B2" w:rsidRPr="00622AD0" w:rsidRDefault="006253B2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406627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45FA1" w:rsidRPr="00622AD0" w:rsidTr="00406627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5FA1" w:rsidRDefault="00645FA1" w:rsidP="00406627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1.2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5FA1" w:rsidRPr="00645FA1" w:rsidRDefault="00406627" w:rsidP="00406627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1.2&gt;</w:t>
            </w:r>
          </w:p>
        </w:tc>
      </w:tr>
      <w:tr w:rsidR="00F05D01" w:rsidRPr="00622AD0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622AD0" w:rsidRDefault="00F05D01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lastRenderedPageBreak/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622AD0" w:rsidRDefault="00F05D01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F05D01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5D01" w:rsidRPr="00B46444" w:rsidRDefault="00F05D01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5D01" w:rsidRPr="00B46444" w:rsidRDefault="00F05D01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B11833" w:rsidRDefault="00B11833">
      <w:pPr>
        <w:rPr>
          <w:rFonts w:ascii="Calibri" w:hAnsi="Calibri" w:cs="Calibri"/>
          <w:b/>
          <w:sz w:val="40"/>
          <w:szCs w:val="40"/>
        </w:rPr>
      </w:pP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C6353F" w:rsidRPr="00B46444" w:rsidTr="00232D61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C6353F" w:rsidRDefault="00B11833" w:rsidP="00363794">
            <w:pPr>
              <w:ind w:left="720"/>
              <w:jc w:val="center"/>
              <w:rPr>
                <w:rFonts w:cs="Arial"/>
                <w:b/>
                <w:sz w:val="32"/>
                <w:szCs w:val="32"/>
              </w:rPr>
            </w:pPr>
            <w:r>
              <w:br w:type="page"/>
            </w:r>
            <w:r>
              <w:rPr>
                <w:rFonts w:ascii="Calibri" w:hAnsi="Calibri"/>
                <w:b/>
                <w:sz w:val="32"/>
              </w:rPr>
              <w:t xml:space="preserve">Effet 2 du BOS : Ressources humaines communes </w:t>
            </w:r>
          </w:p>
        </w:tc>
      </w:tr>
      <w:tr w:rsidR="00C6353F" w:rsidRPr="00B46444" w:rsidTr="00232D61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Default="00C6353F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C6353F" w:rsidRPr="00B46444" w:rsidTr="00232D61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9B41C8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C6353F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9B41C8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232D61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C6353F" w:rsidRPr="00B46444" w:rsidTr="00232D61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2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2&gt;</w:t>
            </w:r>
          </w:p>
        </w:tc>
      </w:tr>
      <w:tr w:rsidR="00C6353F" w:rsidRPr="00B46444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6353F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353F" w:rsidRPr="00B46444" w:rsidTr="0054265F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4265F" w:rsidRPr="00622AD0" w:rsidTr="0054265F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65F" w:rsidRDefault="0054265F" w:rsidP="00C80193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2.1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65F" w:rsidRPr="006770AC" w:rsidRDefault="006770AC" w:rsidP="006770AC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2.1&gt;</w:t>
            </w:r>
          </w:p>
        </w:tc>
      </w:tr>
      <w:tr w:rsidR="00C6353F" w:rsidRPr="00622AD0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54265F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54265F" w:rsidRPr="00622AD0" w:rsidTr="0054265F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65F" w:rsidRDefault="0054265F" w:rsidP="00C80193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2.2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65F" w:rsidRPr="006770AC" w:rsidRDefault="006770AC" w:rsidP="006770AC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2.2&gt;</w:t>
            </w:r>
          </w:p>
        </w:tc>
      </w:tr>
      <w:tr w:rsidR="00C6353F" w:rsidRPr="00622AD0" w:rsidTr="00232D61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232D61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232D61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232D61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B11833" w:rsidRDefault="00B11833" w:rsidP="006677A9">
      <w:pPr>
        <w:tabs>
          <w:tab w:val="left" w:pos="5790"/>
        </w:tabs>
      </w:pPr>
      <w:r>
        <w:br w:type="page"/>
      </w:r>
      <w:r>
        <w:lastRenderedPageBreak/>
        <w:tab/>
      </w: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C6353F" w:rsidRPr="00B46444" w:rsidTr="00F00439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C6353F" w:rsidRDefault="00C6353F" w:rsidP="00363794">
            <w:pPr>
              <w:spacing w:after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</w:rPr>
              <w:t xml:space="preserve">Effet 3 du BOS : TIC communes </w:t>
            </w:r>
            <w:r>
              <w:tab/>
            </w:r>
          </w:p>
        </w:tc>
      </w:tr>
      <w:tr w:rsidR="00C6353F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Default="00C6353F" w:rsidP="00363794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C6353F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9B41C8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C6353F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9B41C8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C6353F" w:rsidRPr="00B46444" w:rsidTr="00F00439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3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3&gt;</w:t>
            </w:r>
          </w:p>
        </w:tc>
      </w:tr>
      <w:tr w:rsidR="00C6353F" w:rsidRPr="00B46444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6353F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353F" w:rsidRPr="00B46444" w:rsidTr="00C80193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C6353F" w:rsidRPr="00B46444" w:rsidRDefault="00C6353F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0193" w:rsidRPr="00622AD0" w:rsidTr="00D327F7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193" w:rsidRDefault="00C80193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3.1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0193" w:rsidRPr="00C80193" w:rsidRDefault="00C80193" w:rsidP="00C80193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3.1&gt;</w:t>
            </w:r>
          </w:p>
        </w:tc>
      </w:tr>
      <w:tr w:rsidR="00C6353F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C80193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80193" w:rsidRPr="00622AD0" w:rsidTr="00C80193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193" w:rsidRDefault="00C80193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3.2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0193" w:rsidRPr="00C80193" w:rsidRDefault="00C80193" w:rsidP="00C80193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3.2&gt;</w:t>
            </w:r>
          </w:p>
        </w:tc>
      </w:tr>
      <w:tr w:rsidR="00C6353F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353F" w:rsidRPr="00622AD0" w:rsidRDefault="00C6353F" w:rsidP="00363794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6353F" w:rsidRPr="00622AD0" w:rsidRDefault="00C6353F" w:rsidP="00363794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363794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C6353F" w:rsidRDefault="00C6353F" w:rsidP="00C6353F">
      <w:pPr>
        <w:ind w:left="720"/>
        <w:rPr>
          <w:rFonts w:cs="Arial"/>
        </w:rPr>
      </w:pP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363794" w:rsidRPr="00B46444" w:rsidTr="00F00439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C6353F" w:rsidRDefault="00363794" w:rsidP="00363794">
            <w:pPr>
              <w:spacing w:after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lastRenderedPageBreak/>
              <w:br w:type="page"/>
            </w:r>
            <w:bookmarkStart w:id="0" w:name="_GoBack"/>
            <w:bookmarkEnd w:id="0"/>
            <w:r>
              <w:rPr>
                <w:rFonts w:ascii="Calibri" w:hAnsi="Calibri"/>
                <w:b/>
                <w:sz w:val="32"/>
              </w:rPr>
              <w:t>Effet 4 du BOS : Logistique et transport</w:t>
            </w:r>
            <w:r>
              <w:tab/>
            </w:r>
          </w:p>
        </w:tc>
      </w:tr>
      <w:tr w:rsidR="00363794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Default="00363794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363794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9B41C8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363794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9B41C8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363794" w:rsidRPr="00B46444" w:rsidTr="00F00439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4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5724C3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4&gt;</w:t>
            </w:r>
          </w:p>
        </w:tc>
      </w:tr>
      <w:tr w:rsidR="00363794" w:rsidRPr="00B46444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363794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63794" w:rsidRPr="00B46444" w:rsidTr="00135718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35718" w:rsidRPr="00622AD0" w:rsidTr="00135718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718" w:rsidRDefault="00135718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4.1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5718" w:rsidRPr="00135718" w:rsidRDefault="00135718" w:rsidP="00135718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4.1&gt;</w:t>
            </w:r>
          </w:p>
        </w:tc>
      </w:tr>
      <w:tr w:rsidR="00363794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135718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35718" w:rsidRPr="00622AD0" w:rsidTr="00135718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5718" w:rsidRDefault="00135718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4.1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35718" w:rsidRPr="00135718" w:rsidRDefault="00135718" w:rsidP="00135718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4.1&gt;</w:t>
            </w:r>
          </w:p>
        </w:tc>
      </w:tr>
      <w:tr w:rsidR="00363794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C6353F" w:rsidRDefault="00C6353F">
      <w:pPr>
        <w:rPr>
          <w:rFonts w:cs="Arial"/>
        </w:rPr>
      </w:pP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363794" w:rsidRPr="00B46444" w:rsidTr="00F00439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C6353F" w:rsidRDefault="00363794" w:rsidP="00363794">
            <w:pPr>
              <w:spacing w:after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Calibri" w:hAnsi="Calibri"/>
                <w:b/>
                <w:sz w:val="32"/>
              </w:rPr>
              <w:t>Effet 5 du BOS : Administration</w:t>
            </w:r>
            <w:r>
              <w:tab/>
            </w:r>
          </w:p>
        </w:tc>
      </w:tr>
      <w:tr w:rsidR="00363794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Default="00363794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363794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9B41C8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363794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9B41C8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363794" w:rsidRPr="00B46444" w:rsidTr="00F00439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5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5724C3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5&gt;</w:t>
            </w:r>
          </w:p>
        </w:tc>
      </w:tr>
      <w:tr w:rsidR="00363794" w:rsidRPr="00B46444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363794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63794" w:rsidRPr="00B46444" w:rsidTr="007D051A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363794" w:rsidRPr="00B46444" w:rsidRDefault="00363794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051A" w:rsidRPr="00622AD0" w:rsidTr="007D051A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051A" w:rsidRDefault="007D051A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5.1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051A" w:rsidRPr="007D051A" w:rsidRDefault="007D051A" w:rsidP="007D051A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5.1&gt;</w:t>
            </w:r>
          </w:p>
        </w:tc>
      </w:tr>
      <w:tr w:rsidR="00363794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7D051A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7D051A" w:rsidRPr="00622AD0" w:rsidTr="007D051A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051A" w:rsidRDefault="007D051A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5.2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051A" w:rsidRPr="007D051A" w:rsidRDefault="007D051A" w:rsidP="007D051A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5.2&gt;</w:t>
            </w:r>
          </w:p>
        </w:tc>
      </w:tr>
      <w:tr w:rsidR="00363794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94" w:rsidRPr="00622AD0" w:rsidRDefault="00363794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3794" w:rsidRPr="00622AD0" w:rsidRDefault="00363794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363794" w:rsidRDefault="00363794" w:rsidP="00C6353F">
      <w:pPr>
        <w:ind w:left="720"/>
        <w:rPr>
          <w:rFonts w:cs="Arial"/>
        </w:rPr>
      </w:pPr>
    </w:p>
    <w:p w:rsidR="00363794" w:rsidRDefault="00363794">
      <w:pPr>
        <w:rPr>
          <w:rFonts w:cs="Arial"/>
        </w:rPr>
      </w:pPr>
      <w:r>
        <w:br w:type="page"/>
      </w:r>
    </w:p>
    <w:p w:rsidR="00363794" w:rsidRDefault="00363794" w:rsidP="00C6353F">
      <w:pPr>
        <w:ind w:left="720"/>
        <w:rPr>
          <w:rFonts w:cs="Arial"/>
        </w:rPr>
      </w:pP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A23707" w:rsidRPr="00B46444" w:rsidTr="00F00439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C6353F" w:rsidRDefault="00A23707" w:rsidP="00A23707">
            <w:pPr>
              <w:spacing w:after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</w:rPr>
              <w:t>Effet 6 du BOS : Finance</w:t>
            </w:r>
            <w:r>
              <w:tab/>
            </w:r>
          </w:p>
        </w:tc>
      </w:tr>
      <w:tr w:rsidR="00A23707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Default="00A23707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A23707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9B41C8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A23707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9B41C8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A23707" w:rsidRPr="00B46444" w:rsidTr="00F00439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232D61" w:rsidRPr="00B46444" w:rsidTr="006770AC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2AD0" w:rsidRDefault="00232D61" w:rsidP="005724C3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6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D61" w:rsidRPr="006253B2" w:rsidRDefault="00232D61" w:rsidP="005724C3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6&gt;</w:t>
            </w:r>
          </w:p>
        </w:tc>
      </w:tr>
      <w:tr w:rsidR="00A23707" w:rsidRPr="00B46444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A23707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23707" w:rsidRPr="00B46444" w:rsidTr="00FB6109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B6109" w:rsidRPr="00622AD0" w:rsidTr="00FB610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09" w:rsidRDefault="00FB610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6.1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6109" w:rsidRPr="00FB6109" w:rsidRDefault="00FB6109" w:rsidP="00FB6109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6.1&gt;</w:t>
            </w:r>
          </w:p>
        </w:tc>
      </w:tr>
      <w:tr w:rsidR="00A23707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B610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FB6109" w:rsidRPr="00622AD0" w:rsidTr="00FB610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6109" w:rsidRDefault="00FB610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6.2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B6109" w:rsidRPr="00FB6109" w:rsidRDefault="00FB6109" w:rsidP="00FB6109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6.2&gt;</w:t>
            </w:r>
          </w:p>
        </w:tc>
      </w:tr>
      <w:tr w:rsidR="00A23707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A23707" w:rsidRDefault="00A23707" w:rsidP="00C6353F">
      <w:pPr>
        <w:ind w:left="720"/>
        <w:rPr>
          <w:rFonts w:cs="Arial"/>
        </w:rPr>
      </w:pPr>
    </w:p>
    <w:tbl>
      <w:tblPr>
        <w:tblW w:w="14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1414"/>
        <w:gridCol w:w="268"/>
        <w:gridCol w:w="819"/>
        <w:gridCol w:w="349"/>
        <w:gridCol w:w="1065"/>
        <w:gridCol w:w="220"/>
        <w:gridCol w:w="731"/>
        <w:gridCol w:w="426"/>
        <w:gridCol w:w="433"/>
        <w:gridCol w:w="791"/>
        <w:gridCol w:w="162"/>
        <w:gridCol w:w="856"/>
        <w:gridCol w:w="242"/>
        <w:gridCol w:w="939"/>
        <w:gridCol w:w="1898"/>
        <w:gridCol w:w="187"/>
        <w:gridCol w:w="49"/>
      </w:tblGrid>
      <w:tr w:rsidR="00A23707" w:rsidRPr="00B46444" w:rsidTr="00F00439">
        <w:trPr>
          <w:gridAfter w:val="1"/>
          <w:wAfter w:w="49" w:type="dxa"/>
          <w:trHeight w:val="363"/>
        </w:trPr>
        <w:tc>
          <w:tcPr>
            <w:tcW w:w="14022" w:type="dxa"/>
            <w:gridSpan w:val="17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C6353F" w:rsidRDefault="00A23707" w:rsidP="00A23707">
            <w:pPr>
              <w:spacing w:after="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Calibri" w:hAnsi="Calibri"/>
                <w:b/>
                <w:sz w:val="32"/>
              </w:rPr>
              <w:t>Effet 7 du BOS : Sécurité</w:t>
            </w:r>
            <w:r>
              <w:tab/>
            </w:r>
          </w:p>
        </w:tc>
      </w:tr>
      <w:tr w:rsidR="00A23707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Default="00A23707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 chef de file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 l'agence à la tête de l'initiative d'harmonisation des Opérations (BO)&gt;</w:t>
            </w:r>
          </w:p>
        </w:tc>
      </w:tr>
      <w:tr w:rsidR="00A23707" w:rsidRPr="00B46444" w:rsidTr="00F00439">
        <w:trPr>
          <w:gridAfter w:val="1"/>
          <w:wAfter w:w="49" w:type="dxa"/>
          <w:trHeight w:val="111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9B41C8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Agences des Nations Unies participantes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nom des agences participant à l'initiative d'harmonisation des BO&gt;</w:t>
            </w:r>
          </w:p>
        </w:tc>
      </w:tr>
      <w:tr w:rsidR="00A23707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9B41C8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Mécanismes de coordination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mécanisme de coordination/gouvernance, en général l'EPNU/OMT-Groupe de travail chargé de cette initiative spécifique&gt;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Budget de l'effet (réalisation)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budget total estimé pour cet effet (somme des budgets d'extrants)&gt;</w:t>
            </w:r>
          </w:p>
        </w:tc>
      </w:tr>
      <w:tr w:rsidR="00F00439" w:rsidRPr="00B46444" w:rsidTr="00F00439">
        <w:trPr>
          <w:gridAfter w:val="1"/>
          <w:wAfter w:w="49" w:type="dxa"/>
          <w:trHeight w:val="246"/>
        </w:trPr>
        <w:tc>
          <w:tcPr>
            <w:tcW w:w="3222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9B41C8" w:rsidRDefault="00F00439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Déficit budgétaire de l'effet</w:t>
            </w:r>
          </w:p>
        </w:tc>
        <w:tc>
          <w:tcPr>
            <w:tcW w:w="10800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Default="00F00439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le Déficit budgétaire=Ressources nécessaires moins Ressources disponibles pour cet effet&gt;</w:t>
            </w:r>
          </w:p>
        </w:tc>
      </w:tr>
      <w:tr w:rsidR="00A23707" w:rsidRPr="00B46444" w:rsidTr="00F00439">
        <w:trPr>
          <w:trHeight w:val="100"/>
        </w:trPr>
        <w:tc>
          <w:tcPr>
            <w:tcW w:w="3222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682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19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414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9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953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856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181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1898" w:type="dxa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  <w:tc>
          <w:tcPr>
            <w:tcW w:w="236" w:type="dxa"/>
            <w:gridSpan w:val="2"/>
            <w:shd w:val="clear" w:color="auto" w:fill="3333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 </w:t>
            </w:r>
          </w:p>
        </w:tc>
      </w:tr>
      <w:tr w:rsidR="00F00439" w:rsidRPr="00B46444" w:rsidTr="00F00439">
        <w:trPr>
          <w:trHeight w:val="772"/>
        </w:trPr>
        <w:tc>
          <w:tcPr>
            <w:tcW w:w="322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622AD0" w:rsidRDefault="00F00439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Effet 7</w:t>
            </w:r>
          </w:p>
        </w:tc>
        <w:tc>
          <w:tcPr>
            <w:tcW w:w="10849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439" w:rsidRPr="006253B2" w:rsidRDefault="00F00439" w:rsidP="00B11833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d'effet 7&gt;</w:t>
            </w:r>
          </w:p>
        </w:tc>
      </w:tr>
      <w:tr w:rsidR="00A23707" w:rsidRPr="00B46444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d'effets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A23707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A23707" w:rsidRPr="00B46444" w:rsidTr="00B33027">
        <w:trPr>
          <w:trHeight w:val="525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vAlign w:val="center"/>
            <w:hideMark/>
          </w:tcPr>
          <w:p w:rsidR="00A23707" w:rsidRPr="00B46444" w:rsidRDefault="00A23707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33027" w:rsidRPr="00622AD0" w:rsidTr="00B33027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27" w:rsidRDefault="00B33027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7.1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3027" w:rsidRPr="00B33027" w:rsidRDefault="00B33027" w:rsidP="00B33027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7.1&gt;</w:t>
            </w:r>
          </w:p>
        </w:tc>
      </w:tr>
      <w:tr w:rsidR="00A23707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B33027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33027" w:rsidRPr="00622AD0" w:rsidTr="00B33027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3027" w:rsidRDefault="00B33027" w:rsidP="00F00439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Extrant 7.2</w:t>
            </w:r>
          </w:p>
        </w:tc>
        <w:tc>
          <w:tcPr>
            <w:tcW w:w="10849" w:type="dxa"/>
            <w:gridSpan w:val="1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33027" w:rsidRPr="00B33027" w:rsidRDefault="00B33027" w:rsidP="00B33027">
            <w:pPr>
              <w:spacing w:after="0"/>
              <w:ind w:firstLine="1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&lt;Indique la déclaration d'extrant 7.2&gt;</w:t>
            </w:r>
          </w:p>
        </w:tc>
      </w:tr>
      <w:tr w:rsidR="00A23707" w:rsidRPr="00622AD0" w:rsidTr="00F00439">
        <w:trPr>
          <w:trHeight w:val="345"/>
        </w:trPr>
        <w:tc>
          <w:tcPr>
            <w:tcW w:w="3222" w:type="dxa"/>
            <w:shd w:val="clear" w:color="auto" w:fill="CC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3707" w:rsidRPr="00622AD0" w:rsidRDefault="00A23707" w:rsidP="00F00439">
            <w:pPr>
              <w:spacing w:after="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Indicateurs d'extrants</w:t>
            </w:r>
          </w:p>
        </w:tc>
        <w:tc>
          <w:tcPr>
            <w:tcW w:w="141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Source de données</w:t>
            </w:r>
          </w:p>
        </w:tc>
        <w:tc>
          <w:tcPr>
            <w:tcW w:w="1436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hanging="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Indicateur de référence</w:t>
            </w:r>
          </w:p>
        </w:tc>
        <w:tc>
          <w:tcPr>
            <w:tcW w:w="1285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2012</w:t>
            </w:r>
          </w:p>
        </w:tc>
        <w:tc>
          <w:tcPr>
            <w:tcW w:w="1157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2013</w:t>
            </w:r>
          </w:p>
        </w:tc>
        <w:tc>
          <w:tcPr>
            <w:tcW w:w="1224" w:type="dxa"/>
            <w:gridSpan w:val="2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2014</w:t>
            </w:r>
          </w:p>
        </w:tc>
        <w:tc>
          <w:tcPr>
            <w:tcW w:w="1260" w:type="dxa"/>
            <w:gridSpan w:val="3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3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Cible 2015</w:t>
            </w:r>
          </w:p>
        </w:tc>
        <w:tc>
          <w:tcPr>
            <w:tcW w:w="3073" w:type="dxa"/>
            <w:gridSpan w:val="4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3707" w:rsidRPr="00622AD0" w:rsidRDefault="00A23707" w:rsidP="00F00439">
            <w:pPr>
              <w:spacing w:after="0"/>
              <w:ind w:firstLine="11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</w:rPr>
              <w:t>Risques et hypothèses</w:t>
            </w:r>
          </w:p>
        </w:tc>
      </w:tr>
      <w:tr w:rsidR="00C13486" w:rsidRPr="00B46444" w:rsidTr="00F00439">
        <w:trPr>
          <w:trHeight w:val="678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ind w:hanging="5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13486" w:rsidRPr="00B46444" w:rsidTr="00F00439">
        <w:trPr>
          <w:trHeight w:val="238"/>
        </w:trPr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073" w:type="dxa"/>
            <w:gridSpan w:val="4"/>
            <w:vMerge/>
            <w:shd w:val="clear" w:color="auto" w:fill="auto"/>
            <w:vAlign w:val="center"/>
            <w:hideMark/>
          </w:tcPr>
          <w:p w:rsidR="00C13486" w:rsidRPr="00B46444" w:rsidRDefault="00C13486" w:rsidP="00F00439">
            <w:pPr>
              <w:spacing w:after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:rsidR="00F05D01" w:rsidRDefault="008F4397" w:rsidP="008F4397">
      <w:pPr>
        <w:tabs>
          <w:tab w:val="left" w:pos="2685"/>
        </w:tabs>
        <w:rPr>
          <w:rFonts w:ascii="Calibri" w:hAnsi="Calibri" w:cs="Calibri"/>
          <w:b/>
          <w:sz w:val="40"/>
          <w:szCs w:val="40"/>
        </w:rPr>
      </w:pPr>
      <w:r>
        <w:tab/>
      </w:r>
    </w:p>
    <w:sectPr w:rsidR="00F05D01" w:rsidSect="00954624">
      <w:headerReference w:type="default" r:id="rId9"/>
      <w:footerReference w:type="default" r:id="rId10"/>
      <w:pgSz w:w="15840" w:h="12240" w:orient="landscape"/>
      <w:pgMar w:top="562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4D" w:rsidRDefault="000A344D" w:rsidP="00851D25">
      <w:pPr>
        <w:spacing w:after="0" w:line="240" w:lineRule="auto"/>
      </w:pPr>
      <w:r>
        <w:separator/>
      </w:r>
    </w:p>
  </w:endnote>
  <w:endnote w:type="continuationSeparator" w:id="0">
    <w:p w:rsidR="000A344D" w:rsidRDefault="000A344D" w:rsidP="0085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AC" w:rsidRDefault="006770AC" w:rsidP="00EC6173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tab/>
    </w:r>
    <w:r>
      <w:tab/>
      <w:t>Modèle_Analyse initiale_BOS_ Septembre 2012</w:t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E4400" w:rsidRPr="009E4400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6770AC" w:rsidRDefault="006770AC" w:rsidP="00E04C3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4D" w:rsidRDefault="000A344D" w:rsidP="00851D25">
      <w:pPr>
        <w:spacing w:after="0" w:line="240" w:lineRule="auto"/>
      </w:pPr>
      <w:r>
        <w:separator/>
      </w:r>
    </w:p>
  </w:footnote>
  <w:footnote w:type="continuationSeparator" w:id="0">
    <w:p w:rsidR="000A344D" w:rsidRDefault="000A344D" w:rsidP="0085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1629"/>
      <w:docPartObj>
        <w:docPartGallery w:val="Watermarks"/>
        <w:docPartUnique/>
      </w:docPartObj>
    </w:sdtPr>
    <w:sdtEndPr/>
    <w:sdtContent>
      <w:p w:rsidR="006770AC" w:rsidRDefault="009E4400">
        <w:pPr>
          <w:pStyle w:val="En-tte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ERSION PROVISOIRE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5770"/>
    <w:multiLevelType w:val="hybridMultilevel"/>
    <w:tmpl w:val="49C46AF2"/>
    <w:lvl w:ilvl="0" w:tplc="B9B4D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5104"/>
    <w:multiLevelType w:val="hybridMultilevel"/>
    <w:tmpl w:val="87ECD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070B1"/>
    <w:multiLevelType w:val="hybridMultilevel"/>
    <w:tmpl w:val="23F49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66038"/>
    <w:multiLevelType w:val="hybridMultilevel"/>
    <w:tmpl w:val="11287D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F9E2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051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0AC0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0DB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5C9C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7C3E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CBA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E2C8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83F36"/>
    <w:multiLevelType w:val="hybridMultilevel"/>
    <w:tmpl w:val="9BA46B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CAC"/>
    <w:rsid w:val="00024A27"/>
    <w:rsid w:val="00025CAC"/>
    <w:rsid w:val="0003063C"/>
    <w:rsid w:val="00094B0D"/>
    <w:rsid w:val="000A344D"/>
    <w:rsid w:val="000B4181"/>
    <w:rsid w:val="000B4CDE"/>
    <w:rsid w:val="000C7435"/>
    <w:rsid w:val="00135718"/>
    <w:rsid w:val="002025B6"/>
    <w:rsid w:val="0021229C"/>
    <w:rsid w:val="00232899"/>
    <w:rsid w:val="00232D61"/>
    <w:rsid w:val="00263692"/>
    <w:rsid w:val="00271DE9"/>
    <w:rsid w:val="00275F55"/>
    <w:rsid w:val="00285501"/>
    <w:rsid w:val="0029110B"/>
    <w:rsid w:val="002E323E"/>
    <w:rsid w:val="002F6E26"/>
    <w:rsid w:val="00315F2A"/>
    <w:rsid w:val="003367A5"/>
    <w:rsid w:val="00363794"/>
    <w:rsid w:val="0036421F"/>
    <w:rsid w:val="003C7D46"/>
    <w:rsid w:val="003D7552"/>
    <w:rsid w:val="003F50AD"/>
    <w:rsid w:val="003F56CA"/>
    <w:rsid w:val="00406627"/>
    <w:rsid w:val="00406693"/>
    <w:rsid w:val="004223A0"/>
    <w:rsid w:val="0042512C"/>
    <w:rsid w:val="004753CD"/>
    <w:rsid w:val="0048497F"/>
    <w:rsid w:val="00487CBD"/>
    <w:rsid w:val="00496FC6"/>
    <w:rsid w:val="004A0A57"/>
    <w:rsid w:val="004A5EC0"/>
    <w:rsid w:val="004C1417"/>
    <w:rsid w:val="004C4C1C"/>
    <w:rsid w:val="004F3E4F"/>
    <w:rsid w:val="0054265F"/>
    <w:rsid w:val="00545B13"/>
    <w:rsid w:val="005724C3"/>
    <w:rsid w:val="005E1A28"/>
    <w:rsid w:val="005E2CEB"/>
    <w:rsid w:val="005E7A46"/>
    <w:rsid w:val="00603824"/>
    <w:rsid w:val="00604716"/>
    <w:rsid w:val="00617727"/>
    <w:rsid w:val="00622AD0"/>
    <w:rsid w:val="006253B2"/>
    <w:rsid w:val="00645FA1"/>
    <w:rsid w:val="006677A9"/>
    <w:rsid w:val="00667A87"/>
    <w:rsid w:val="0067197F"/>
    <w:rsid w:val="006770AC"/>
    <w:rsid w:val="00686C4D"/>
    <w:rsid w:val="00694939"/>
    <w:rsid w:val="00696837"/>
    <w:rsid w:val="006A6C77"/>
    <w:rsid w:val="006C60A1"/>
    <w:rsid w:val="006C6866"/>
    <w:rsid w:val="00727C96"/>
    <w:rsid w:val="00734866"/>
    <w:rsid w:val="00783D96"/>
    <w:rsid w:val="007D051A"/>
    <w:rsid w:val="007E169F"/>
    <w:rsid w:val="007E2A81"/>
    <w:rsid w:val="007F3498"/>
    <w:rsid w:val="00851D25"/>
    <w:rsid w:val="0085775C"/>
    <w:rsid w:val="008755CB"/>
    <w:rsid w:val="00881EEA"/>
    <w:rsid w:val="0089372F"/>
    <w:rsid w:val="008F4397"/>
    <w:rsid w:val="00920F60"/>
    <w:rsid w:val="00954624"/>
    <w:rsid w:val="00972483"/>
    <w:rsid w:val="009B41C8"/>
    <w:rsid w:val="009E4400"/>
    <w:rsid w:val="009F4535"/>
    <w:rsid w:val="00A012E9"/>
    <w:rsid w:val="00A23707"/>
    <w:rsid w:val="00A24798"/>
    <w:rsid w:val="00A63423"/>
    <w:rsid w:val="00AB565C"/>
    <w:rsid w:val="00AB7E3B"/>
    <w:rsid w:val="00AC0946"/>
    <w:rsid w:val="00AC4741"/>
    <w:rsid w:val="00AD72A8"/>
    <w:rsid w:val="00AE016E"/>
    <w:rsid w:val="00B02A0C"/>
    <w:rsid w:val="00B11833"/>
    <w:rsid w:val="00B33027"/>
    <w:rsid w:val="00B46444"/>
    <w:rsid w:val="00B63B0F"/>
    <w:rsid w:val="00B80ECB"/>
    <w:rsid w:val="00BD7820"/>
    <w:rsid w:val="00BE1CA0"/>
    <w:rsid w:val="00BF0B13"/>
    <w:rsid w:val="00C06725"/>
    <w:rsid w:val="00C13486"/>
    <w:rsid w:val="00C2003A"/>
    <w:rsid w:val="00C566BA"/>
    <w:rsid w:val="00C57CBF"/>
    <w:rsid w:val="00C6353F"/>
    <w:rsid w:val="00C65CAC"/>
    <w:rsid w:val="00C80193"/>
    <w:rsid w:val="00C93C55"/>
    <w:rsid w:val="00CB2032"/>
    <w:rsid w:val="00CC4A96"/>
    <w:rsid w:val="00CE6D81"/>
    <w:rsid w:val="00CF3FE9"/>
    <w:rsid w:val="00D03AF3"/>
    <w:rsid w:val="00D15869"/>
    <w:rsid w:val="00D23DBD"/>
    <w:rsid w:val="00D325F7"/>
    <w:rsid w:val="00D420A6"/>
    <w:rsid w:val="00D62D72"/>
    <w:rsid w:val="00D64C26"/>
    <w:rsid w:val="00D826C3"/>
    <w:rsid w:val="00DE0E3C"/>
    <w:rsid w:val="00E01C01"/>
    <w:rsid w:val="00E04C30"/>
    <w:rsid w:val="00E56E04"/>
    <w:rsid w:val="00E60768"/>
    <w:rsid w:val="00E85A2A"/>
    <w:rsid w:val="00E968DC"/>
    <w:rsid w:val="00EC6173"/>
    <w:rsid w:val="00ED5213"/>
    <w:rsid w:val="00F00439"/>
    <w:rsid w:val="00F05D01"/>
    <w:rsid w:val="00F0600B"/>
    <w:rsid w:val="00F32B67"/>
    <w:rsid w:val="00F421C1"/>
    <w:rsid w:val="00F748E2"/>
    <w:rsid w:val="00FA5CA1"/>
    <w:rsid w:val="00FB6109"/>
    <w:rsid w:val="00FD564C"/>
    <w:rsid w:val="00FE44AF"/>
    <w:rsid w:val="00FF2C67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1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debasdepageCar">
    <w:name w:val="Note de bas de page Car"/>
    <w:aliases w:val="Geneva 9 Car,Font: Geneva 9 Car,Boston 10 Car,f Car"/>
    <w:basedOn w:val="Policepardfaut"/>
    <w:link w:val="Notedebasdepage"/>
    <w:uiPriority w:val="99"/>
    <w:semiHidden/>
    <w:locked/>
    <w:rsid w:val="00851D25"/>
    <w:rPr>
      <w:rFonts w:ascii="Arial" w:hAnsi="Arial" w:cs="Arial"/>
      <w:lang w:val="fr-FR"/>
    </w:rPr>
  </w:style>
  <w:style w:type="paragraph" w:styleId="Notedebasdepage">
    <w:name w:val="footnote text"/>
    <w:aliases w:val="Geneva 9,Font: Geneva 9,Boston 10,f"/>
    <w:basedOn w:val="Normal"/>
    <w:link w:val="NotedebasdepageCar"/>
    <w:uiPriority w:val="99"/>
    <w:semiHidden/>
    <w:unhideWhenUsed/>
    <w:rsid w:val="00851D25"/>
    <w:pPr>
      <w:spacing w:after="0" w:line="240" w:lineRule="auto"/>
    </w:pPr>
    <w:rPr>
      <w:rFonts w:ascii="Arial" w:hAnsi="Arial" w:cs="Arial"/>
    </w:rPr>
  </w:style>
  <w:style w:type="character" w:customStyle="1" w:styleId="FootnoteTextChar1">
    <w:name w:val="Footnote Text Char1"/>
    <w:basedOn w:val="Policepardfaut"/>
    <w:uiPriority w:val="99"/>
    <w:semiHidden/>
    <w:rsid w:val="00851D25"/>
    <w:rPr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51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ppelnotedebasdep">
    <w:name w:val="footnote reference"/>
    <w:aliases w:val="16 Point,Superscript 6 Point"/>
    <w:uiPriority w:val="99"/>
    <w:semiHidden/>
    <w:unhideWhenUsed/>
    <w:rsid w:val="00851D25"/>
    <w:rPr>
      <w:vertAlign w:val="superscript"/>
    </w:rPr>
  </w:style>
  <w:style w:type="character" w:customStyle="1" w:styleId="BodyTextCharChar">
    <w:name w:val="Body Text Char Char"/>
    <w:aliases w:val="bt Char Char,btCaption Char Char Char"/>
    <w:rsid w:val="007E2A81"/>
    <w:rPr>
      <w:rFonts w:cs="Times New Roman"/>
      <w:sz w:val="24"/>
      <w:szCs w:val="24"/>
      <w:lang w:val="fr-FR" w:eastAsia="fr-FR" w:bidi="fr-FR"/>
    </w:rPr>
  </w:style>
  <w:style w:type="character" w:styleId="Marquedecommentaire">
    <w:name w:val="annotation reference"/>
    <w:basedOn w:val="Policepardfaut"/>
    <w:rsid w:val="00F32B67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71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DE9"/>
  </w:style>
  <w:style w:type="paragraph" w:styleId="Pieddepage">
    <w:name w:val="footer"/>
    <w:basedOn w:val="Normal"/>
    <w:link w:val="PieddepageCar"/>
    <w:uiPriority w:val="99"/>
    <w:unhideWhenUsed/>
    <w:rsid w:val="00271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DE9"/>
  </w:style>
  <w:style w:type="paragraph" w:styleId="Paragraphedeliste">
    <w:name w:val="List Paragraph"/>
    <w:basedOn w:val="Normal"/>
    <w:uiPriority w:val="34"/>
    <w:qFormat/>
    <w:rsid w:val="00FF38E4"/>
    <w:pPr>
      <w:ind w:left="720"/>
      <w:contextualSpacing/>
    </w:pPr>
    <w:rPr>
      <w:rFonts w:ascii="Calibri" w:eastAsia="Calibri" w:hAnsi="Calibri" w:cs="Times New Roman"/>
    </w:rPr>
  </w:style>
  <w:style w:type="paragraph" w:styleId="Titre">
    <w:name w:val="Title"/>
    <w:basedOn w:val="Normal"/>
    <w:next w:val="Normal"/>
    <w:link w:val="TitreCar"/>
    <w:uiPriority w:val="10"/>
    <w:qFormat/>
    <w:rsid w:val="002328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328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6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6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1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debasdepageCar">
    <w:name w:val="Footnote Text Char"/>
    <w:aliases w:val="Geneva 9 Char,Font: Geneva 9 Char,Boston 10 Char,f Char"/>
    <w:basedOn w:val="Policepardfaut"/>
    <w:link w:val="Notedebasdepage"/>
    <w:uiPriority w:val="99"/>
    <w:semiHidden/>
    <w:locked/>
    <w:rsid w:val="00851D25"/>
    <w:rPr>
      <w:rFonts w:ascii="Arial" w:hAnsi="Arial" w:cs="Arial"/>
      <w:lang w:val="en-GB" w:eastAsia="x-none"/>
    </w:rPr>
  </w:style>
  <w:style w:type="paragraph" w:styleId="Notedebasdepage">
    <w:name w:val="footnote text"/>
    <w:aliases w:val="Geneva 9,Font: Geneva 9,Boston 10,f"/>
    <w:basedOn w:val="Normal"/>
    <w:link w:val="NotedebasdepageCar"/>
    <w:uiPriority w:val="99"/>
    <w:semiHidden/>
    <w:unhideWhenUsed/>
    <w:rsid w:val="00851D25"/>
    <w:pPr>
      <w:spacing w:after="0" w:line="240" w:lineRule="auto"/>
    </w:pPr>
    <w:rPr>
      <w:rFonts w:ascii="Arial" w:hAnsi="Arial" w:cs="Arial"/>
      <w:lang w:val="en-GB" w:eastAsia="x-none"/>
    </w:rPr>
  </w:style>
  <w:style w:type="character" w:customStyle="1" w:styleId="FootnoteTextChar1">
    <w:name w:val="Footnote Text Char1"/>
    <w:basedOn w:val="Policepardfaut"/>
    <w:uiPriority w:val="99"/>
    <w:semiHidden/>
    <w:rsid w:val="00851D25"/>
    <w:rPr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51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ppelnotedebasdep">
    <w:name w:val="footnote reference"/>
    <w:aliases w:val="16 Point,Superscript 6 Point"/>
    <w:uiPriority w:val="99"/>
    <w:semiHidden/>
    <w:unhideWhenUsed/>
    <w:rsid w:val="00851D25"/>
    <w:rPr>
      <w:vertAlign w:val="superscript"/>
    </w:rPr>
  </w:style>
  <w:style w:type="character" w:customStyle="1" w:styleId="BodyTextCharChar">
    <w:name w:val="Body Text Char Char"/>
    <w:aliases w:val="bt Char Char,btCaption Char Char Char"/>
    <w:rsid w:val="007E2A81"/>
    <w:rPr>
      <w:rFonts w:cs="Times New Roman"/>
      <w:sz w:val="24"/>
      <w:szCs w:val="24"/>
      <w:lang w:val="en-AU" w:eastAsia="en-US" w:bidi="ar-SA"/>
    </w:rPr>
  </w:style>
  <w:style w:type="character" w:styleId="Marquedecommentaire">
    <w:name w:val="annotation reference"/>
    <w:basedOn w:val="Policepardfaut"/>
    <w:rsid w:val="00F32B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7921-49A8-4623-9DBD-EC4867C4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1463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iwona.spytkowski</dc:creator>
  <cp:lastModifiedBy>Delphine RIBAUD</cp:lastModifiedBy>
  <cp:revision>3</cp:revision>
  <cp:lastPrinted>2012-09-16T10:57:00Z</cp:lastPrinted>
  <dcterms:created xsi:type="dcterms:W3CDTF">2014-05-21T13:09:00Z</dcterms:created>
  <dcterms:modified xsi:type="dcterms:W3CDTF">2014-06-06T14:40:00Z</dcterms:modified>
</cp:coreProperties>
</file>